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EE" w:rsidRPr="00340434" w:rsidRDefault="00937C64" w:rsidP="00340434">
      <w:pPr>
        <w:pStyle w:val="a8"/>
        <w:spacing w:line="360" w:lineRule="auto"/>
        <w:jc w:val="center"/>
        <w:rPr>
          <w:b/>
          <w:sz w:val="32"/>
          <w:szCs w:val="32"/>
        </w:rPr>
      </w:pPr>
      <w:r w:rsidRPr="00340434">
        <w:rPr>
          <w:rFonts w:hint="eastAsia"/>
          <w:b/>
          <w:sz w:val="32"/>
          <w:szCs w:val="32"/>
        </w:rPr>
        <w:t>广西师范大学</w:t>
      </w:r>
      <w:r w:rsidR="00332887" w:rsidRPr="00340434">
        <w:rPr>
          <w:rFonts w:hint="eastAsia"/>
          <w:b/>
          <w:sz w:val="32"/>
          <w:szCs w:val="32"/>
        </w:rPr>
        <w:t>数学与统计学院</w:t>
      </w:r>
    </w:p>
    <w:p w:rsidR="00903B94" w:rsidRPr="00340434" w:rsidRDefault="00340434" w:rsidP="008B3A04">
      <w:pPr>
        <w:pStyle w:val="a8"/>
        <w:spacing w:line="360" w:lineRule="auto"/>
        <w:jc w:val="left"/>
        <w:rPr>
          <w:rFonts w:eastAsia="宋体" w:cs="宋体"/>
          <w:b/>
          <w:bCs/>
          <w:kern w:val="0"/>
          <w:sz w:val="27"/>
          <w:szCs w:val="27"/>
        </w:rPr>
      </w:pPr>
      <w:r>
        <w:rPr>
          <w:rFonts w:eastAsia="宋体" w:cs="宋体" w:hint="eastAsia"/>
          <w:bCs/>
          <w:kern w:val="0"/>
          <w:sz w:val="27"/>
          <w:szCs w:val="27"/>
        </w:rPr>
        <w:t xml:space="preserve">          </w:t>
      </w:r>
      <w:r w:rsidR="00903B94" w:rsidRPr="00340434">
        <w:rPr>
          <w:rFonts w:eastAsia="宋体" w:cs="宋体" w:hint="eastAsia"/>
          <w:b/>
          <w:bCs/>
          <w:kern w:val="0"/>
          <w:sz w:val="27"/>
          <w:szCs w:val="27"/>
        </w:rPr>
        <w:t>关于修（制）订</w:t>
      </w:r>
      <w:r w:rsidR="00903B94" w:rsidRPr="00340434">
        <w:rPr>
          <w:rFonts w:eastAsia="宋体" w:cs="宋体" w:hint="eastAsia"/>
          <w:b/>
          <w:bCs/>
          <w:kern w:val="0"/>
          <w:sz w:val="27"/>
          <w:szCs w:val="27"/>
        </w:rPr>
        <w:t>201</w:t>
      </w:r>
      <w:r w:rsidR="007A27D6" w:rsidRPr="00340434">
        <w:rPr>
          <w:rFonts w:eastAsia="宋体" w:cs="宋体" w:hint="eastAsia"/>
          <w:b/>
          <w:bCs/>
          <w:kern w:val="0"/>
          <w:sz w:val="27"/>
          <w:szCs w:val="27"/>
        </w:rPr>
        <w:t>7</w:t>
      </w:r>
      <w:r w:rsidR="00903B94" w:rsidRPr="00340434">
        <w:rPr>
          <w:rFonts w:eastAsia="宋体" w:cs="宋体" w:hint="eastAsia"/>
          <w:b/>
          <w:bCs/>
          <w:kern w:val="0"/>
          <w:sz w:val="27"/>
          <w:szCs w:val="27"/>
        </w:rPr>
        <w:t>级</w:t>
      </w:r>
      <w:r w:rsidR="00937C64" w:rsidRPr="00340434">
        <w:rPr>
          <w:rFonts w:eastAsia="宋体" w:cs="宋体" w:hint="eastAsia"/>
          <w:b/>
          <w:bCs/>
          <w:kern w:val="0"/>
          <w:sz w:val="27"/>
          <w:szCs w:val="27"/>
        </w:rPr>
        <w:t>研究生</w:t>
      </w:r>
      <w:r w:rsidR="00903B94" w:rsidRPr="00340434">
        <w:rPr>
          <w:rFonts w:eastAsia="宋体" w:cs="宋体" w:hint="eastAsia"/>
          <w:b/>
          <w:bCs/>
          <w:kern w:val="0"/>
          <w:sz w:val="27"/>
          <w:szCs w:val="27"/>
        </w:rPr>
        <w:t>人才培养方案的通知</w:t>
      </w:r>
    </w:p>
    <w:p w:rsidR="00903B94" w:rsidRPr="00903B94" w:rsidRDefault="000346A3" w:rsidP="008B3A04">
      <w:pPr>
        <w:pStyle w:val="a8"/>
        <w:spacing w:line="360" w:lineRule="auto"/>
        <w:jc w:val="left"/>
        <w:rPr>
          <w:rFonts w:eastAsia="宋体" w:cs="宋体"/>
          <w:kern w:val="0"/>
          <w:szCs w:val="21"/>
        </w:rPr>
      </w:pPr>
      <w:r>
        <w:rPr>
          <w:rFonts w:eastAsia="宋体" w:cs="宋体" w:hint="eastAsia"/>
          <w:kern w:val="0"/>
          <w:szCs w:val="21"/>
        </w:rPr>
        <w:t>学院</w:t>
      </w:r>
      <w:r w:rsidR="00903B94" w:rsidRPr="00903B94">
        <w:rPr>
          <w:rFonts w:eastAsia="宋体" w:cs="宋体" w:hint="eastAsia"/>
          <w:kern w:val="0"/>
          <w:szCs w:val="21"/>
        </w:rPr>
        <w:t>各</w:t>
      </w:r>
      <w:r w:rsidR="00AB23B5">
        <w:rPr>
          <w:rFonts w:eastAsia="宋体" w:cs="宋体" w:hint="eastAsia"/>
          <w:kern w:val="0"/>
          <w:szCs w:val="21"/>
        </w:rPr>
        <w:t>学科负责人</w:t>
      </w:r>
      <w:r w:rsidR="00903B94" w:rsidRPr="00903B94">
        <w:rPr>
          <w:rFonts w:eastAsia="宋体" w:cs="宋体" w:hint="eastAsia"/>
          <w:kern w:val="0"/>
          <w:szCs w:val="21"/>
        </w:rPr>
        <w:t>：</w:t>
      </w:r>
    </w:p>
    <w:p w:rsidR="00903B94" w:rsidRPr="00903B94" w:rsidRDefault="00340434" w:rsidP="008B3A04">
      <w:pPr>
        <w:pStyle w:val="a8"/>
        <w:spacing w:line="360" w:lineRule="auto"/>
        <w:jc w:val="left"/>
        <w:rPr>
          <w:rFonts w:eastAsia="宋体" w:cs="宋体"/>
          <w:kern w:val="0"/>
          <w:szCs w:val="21"/>
        </w:rPr>
      </w:pPr>
      <w:r>
        <w:rPr>
          <w:rFonts w:eastAsia="宋体" w:cs="宋体" w:hint="eastAsia"/>
          <w:kern w:val="0"/>
          <w:szCs w:val="21"/>
        </w:rPr>
        <w:t xml:space="preserve">    </w:t>
      </w:r>
      <w:r w:rsidR="00903B94" w:rsidRPr="00903B94">
        <w:rPr>
          <w:rFonts w:eastAsia="宋体" w:cs="宋体" w:hint="eastAsia"/>
          <w:kern w:val="0"/>
          <w:szCs w:val="21"/>
        </w:rPr>
        <w:t>201</w:t>
      </w:r>
      <w:r w:rsidR="00AC0B6F">
        <w:rPr>
          <w:rFonts w:eastAsia="宋体" w:cs="宋体" w:hint="eastAsia"/>
          <w:kern w:val="0"/>
          <w:szCs w:val="21"/>
        </w:rPr>
        <w:t>7</w:t>
      </w:r>
      <w:r w:rsidR="00903B94" w:rsidRPr="00903B94">
        <w:rPr>
          <w:rFonts w:eastAsia="宋体" w:cs="宋体" w:hint="eastAsia"/>
          <w:kern w:val="0"/>
          <w:szCs w:val="21"/>
        </w:rPr>
        <w:t>级</w:t>
      </w:r>
      <w:r w:rsidR="00C57D6C">
        <w:rPr>
          <w:rFonts w:eastAsia="宋体" w:cs="宋体" w:hint="eastAsia"/>
          <w:kern w:val="0"/>
          <w:szCs w:val="21"/>
        </w:rPr>
        <w:t>研究生</w:t>
      </w:r>
      <w:r w:rsidR="00903B94" w:rsidRPr="00903B94">
        <w:rPr>
          <w:rFonts w:eastAsia="宋体" w:cs="宋体" w:hint="eastAsia"/>
          <w:kern w:val="0"/>
          <w:szCs w:val="21"/>
        </w:rPr>
        <w:t>人才培养方案修（制）订工作</w:t>
      </w:r>
      <w:r w:rsidR="004B4637">
        <w:rPr>
          <w:rFonts w:eastAsia="宋体" w:cs="宋体" w:hint="eastAsia"/>
          <w:kern w:val="0"/>
          <w:szCs w:val="21"/>
        </w:rPr>
        <w:t>自</w:t>
      </w:r>
      <w:r w:rsidR="004B4637">
        <w:rPr>
          <w:rFonts w:eastAsia="宋体" w:cs="宋体" w:hint="eastAsia"/>
          <w:kern w:val="0"/>
          <w:szCs w:val="21"/>
        </w:rPr>
        <w:t>3</w:t>
      </w:r>
      <w:r w:rsidR="004B4637">
        <w:rPr>
          <w:rFonts w:eastAsia="宋体" w:cs="宋体" w:hint="eastAsia"/>
          <w:kern w:val="0"/>
          <w:szCs w:val="21"/>
        </w:rPr>
        <w:t>月初启动至今</w:t>
      </w:r>
      <w:r w:rsidR="00C57D6C">
        <w:rPr>
          <w:rFonts w:eastAsia="宋体" w:cs="宋体" w:hint="eastAsia"/>
          <w:kern w:val="0"/>
          <w:szCs w:val="21"/>
        </w:rPr>
        <w:t>已进入</w:t>
      </w:r>
      <w:r w:rsidR="004B4637">
        <w:rPr>
          <w:rFonts w:eastAsia="宋体" w:cs="宋体" w:hint="eastAsia"/>
          <w:kern w:val="0"/>
          <w:szCs w:val="21"/>
        </w:rPr>
        <w:t>整理</w:t>
      </w:r>
      <w:r w:rsidR="00C57D6C">
        <w:rPr>
          <w:rFonts w:eastAsia="宋体" w:cs="宋体" w:hint="eastAsia"/>
          <w:kern w:val="0"/>
          <w:szCs w:val="21"/>
        </w:rPr>
        <w:t>阶段</w:t>
      </w:r>
      <w:r w:rsidR="00903B94" w:rsidRPr="00903B94">
        <w:rPr>
          <w:rFonts w:eastAsia="宋体" w:cs="宋体" w:hint="eastAsia"/>
          <w:kern w:val="0"/>
          <w:szCs w:val="21"/>
        </w:rPr>
        <w:t>，现将有关事项通知如下：</w:t>
      </w:r>
    </w:p>
    <w:p w:rsidR="00903B94" w:rsidRPr="00903B94" w:rsidRDefault="00340434" w:rsidP="008B3A04">
      <w:pPr>
        <w:pStyle w:val="a8"/>
        <w:spacing w:line="360" w:lineRule="auto"/>
        <w:jc w:val="left"/>
        <w:rPr>
          <w:rFonts w:eastAsia="宋体" w:cs="宋体"/>
          <w:kern w:val="0"/>
          <w:szCs w:val="21"/>
        </w:rPr>
      </w:pPr>
      <w:r>
        <w:rPr>
          <w:rFonts w:eastAsia="宋体" w:cs="宋体" w:hint="eastAsia"/>
          <w:bCs/>
          <w:kern w:val="0"/>
          <w:szCs w:val="21"/>
        </w:rPr>
        <w:t xml:space="preserve">     </w:t>
      </w:r>
      <w:r w:rsidR="00903B94" w:rsidRPr="00903B94">
        <w:rPr>
          <w:rFonts w:eastAsia="宋体" w:cs="宋体" w:hint="eastAsia"/>
          <w:bCs/>
          <w:kern w:val="0"/>
          <w:szCs w:val="21"/>
        </w:rPr>
        <w:t>一、</w:t>
      </w:r>
      <w:r w:rsidR="00294BFB">
        <w:rPr>
          <w:rFonts w:eastAsia="宋体" w:cs="宋体" w:hint="eastAsia"/>
          <w:bCs/>
          <w:kern w:val="0"/>
          <w:szCs w:val="21"/>
        </w:rPr>
        <w:t>总要求</w:t>
      </w:r>
    </w:p>
    <w:p w:rsidR="00BA146E" w:rsidRDefault="00340434" w:rsidP="008B3A04">
      <w:pPr>
        <w:pStyle w:val="a8"/>
        <w:spacing w:line="360" w:lineRule="auto"/>
        <w:jc w:val="left"/>
        <w:rPr>
          <w:rFonts w:eastAsia="宋体" w:cs="宋体"/>
          <w:kern w:val="0"/>
          <w:szCs w:val="21"/>
        </w:rPr>
      </w:pPr>
      <w:r>
        <w:rPr>
          <w:rFonts w:eastAsia="宋体" w:cs="宋体" w:hint="eastAsia"/>
          <w:kern w:val="0"/>
          <w:szCs w:val="21"/>
        </w:rPr>
        <w:t xml:space="preserve">      </w:t>
      </w:r>
      <w:r w:rsidR="00903B94" w:rsidRPr="00903B94">
        <w:rPr>
          <w:rFonts w:eastAsia="宋体" w:cs="宋体" w:hint="eastAsia"/>
          <w:kern w:val="0"/>
          <w:szCs w:val="21"/>
        </w:rPr>
        <w:t>201</w:t>
      </w:r>
      <w:r w:rsidR="00AC0B6F">
        <w:rPr>
          <w:rFonts w:eastAsia="宋体" w:cs="宋体" w:hint="eastAsia"/>
          <w:kern w:val="0"/>
          <w:szCs w:val="21"/>
        </w:rPr>
        <w:t>7</w:t>
      </w:r>
      <w:r w:rsidR="00903B94" w:rsidRPr="00903B94">
        <w:rPr>
          <w:rFonts w:eastAsia="宋体" w:cs="宋体" w:hint="eastAsia"/>
          <w:kern w:val="0"/>
          <w:szCs w:val="21"/>
        </w:rPr>
        <w:t>级培养方案的修（制）订工作，原则上遵照</w:t>
      </w:r>
      <w:r w:rsidR="00AC0B6F" w:rsidRPr="00903B94">
        <w:rPr>
          <w:rFonts w:eastAsia="宋体" w:cs="宋体" w:hint="eastAsia"/>
          <w:kern w:val="0"/>
          <w:szCs w:val="21"/>
        </w:rPr>
        <w:t>《</w:t>
      </w:r>
      <w:r w:rsidR="005830B0">
        <w:t>广西师范大学</w:t>
      </w:r>
      <w:r w:rsidR="00FE415C">
        <w:rPr>
          <w:rFonts w:hint="eastAsia"/>
        </w:rPr>
        <w:t>关于全日制硕士</w:t>
      </w:r>
      <w:r w:rsidR="005830B0">
        <w:t>研究生</w:t>
      </w:r>
      <w:r w:rsidR="00FE415C">
        <w:rPr>
          <w:rFonts w:hint="eastAsia"/>
        </w:rPr>
        <w:t>培养的规定</w:t>
      </w:r>
      <w:r w:rsidR="00AC0B6F" w:rsidRPr="00903B94">
        <w:rPr>
          <w:rFonts w:eastAsia="宋体" w:cs="宋体" w:hint="eastAsia"/>
          <w:kern w:val="0"/>
          <w:szCs w:val="21"/>
        </w:rPr>
        <w:t>》</w:t>
      </w:r>
      <w:r w:rsidR="005830B0">
        <w:rPr>
          <w:rFonts w:eastAsia="宋体" w:cs="宋体" w:hint="eastAsia"/>
          <w:kern w:val="0"/>
          <w:szCs w:val="21"/>
        </w:rPr>
        <w:t>中</w:t>
      </w:r>
      <w:r w:rsidR="00FE415C">
        <w:rPr>
          <w:rFonts w:eastAsia="宋体" w:cs="宋体" w:hint="eastAsia"/>
          <w:kern w:val="0"/>
          <w:szCs w:val="21"/>
        </w:rPr>
        <w:t>各项</w:t>
      </w:r>
      <w:r w:rsidR="00903B94" w:rsidRPr="00903B94">
        <w:rPr>
          <w:rFonts w:eastAsia="宋体" w:cs="宋体" w:hint="eastAsia"/>
          <w:kern w:val="0"/>
          <w:szCs w:val="21"/>
        </w:rPr>
        <w:t>要求进行。在</w:t>
      </w:r>
      <w:r w:rsidR="00903B94" w:rsidRPr="00903B94">
        <w:rPr>
          <w:rFonts w:eastAsia="宋体" w:cs="宋体" w:hint="eastAsia"/>
          <w:kern w:val="0"/>
          <w:szCs w:val="21"/>
        </w:rPr>
        <w:t>201</w:t>
      </w:r>
      <w:r w:rsidR="00AC0B6F">
        <w:rPr>
          <w:rFonts w:eastAsia="宋体" w:cs="宋体" w:hint="eastAsia"/>
          <w:kern w:val="0"/>
          <w:szCs w:val="21"/>
        </w:rPr>
        <w:t>6</w:t>
      </w:r>
      <w:r w:rsidR="00903B94" w:rsidRPr="00903B94">
        <w:rPr>
          <w:rFonts w:eastAsia="宋体" w:cs="宋体" w:hint="eastAsia"/>
          <w:kern w:val="0"/>
          <w:szCs w:val="21"/>
        </w:rPr>
        <w:t>级培养方案的基础上，结合社会经济发展需要</w:t>
      </w:r>
      <w:r w:rsidR="00907507">
        <w:rPr>
          <w:rFonts w:eastAsia="宋体" w:cs="宋体" w:hint="eastAsia"/>
          <w:kern w:val="0"/>
          <w:szCs w:val="21"/>
        </w:rPr>
        <w:t>，依托</w:t>
      </w:r>
      <w:r w:rsidR="00907507" w:rsidRPr="00907507">
        <w:rPr>
          <w:rFonts w:eastAsia="宋体" w:cs="宋体" w:hint="eastAsia"/>
          <w:color w:val="000000" w:themeColor="text1"/>
          <w:kern w:val="0"/>
          <w:szCs w:val="21"/>
        </w:rPr>
        <w:t>国务院</w:t>
      </w:r>
      <w:r w:rsidR="00907507" w:rsidRPr="00907507">
        <w:rPr>
          <w:rFonts w:ascii="ˎ̥" w:hAnsi="ˎ̥" w:cs="Arial"/>
          <w:bCs/>
          <w:color w:val="000000" w:themeColor="text1"/>
          <w:szCs w:val="21"/>
        </w:rPr>
        <w:t>学位委员会</w:t>
      </w:r>
      <w:r w:rsidR="00907507" w:rsidRPr="00907507">
        <w:rPr>
          <w:rFonts w:ascii="ˎ̥" w:hAnsi="ˎ̥" w:cs="Arial" w:hint="eastAsia"/>
          <w:bCs/>
          <w:color w:val="000000" w:themeColor="text1"/>
          <w:szCs w:val="21"/>
        </w:rPr>
        <w:t>与</w:t>
      </w:r>
      <w:r w:rsidR="00907507" w:rsidRPr="00907507">
        <w:rPr>
          <w:rFonts w:ascii="ˎ̥" w:hAnsi="ˎ̥" w:cs="Arial"/>
          <w:bCs/>
          <w:color w:val="000000" w:themeColor="text1"/>
          <w:szCs w:val="21"/>
        </w:rPr>
        <w:t>教育部印发</w:t>
      </w:r>
      <w:r w:rsidR="00F735E8">
        <w:rPr>
          <w:rFonts w:eastAsia="宋体" w:cs="宋体" w:hint="eastAsia"/>
          <w:kern w:val="0"/>
          <w:szCs w:val="21"/>
        </w:rPr>
        <w:t>《一级学科博士、硕士学位基本要求》或《</w:t>
      </w:r>
      <w:r w:rsidR="00F735E8" w:rsidRPr="00F735E8">
        <w:rPr>
          <w:rFonts w:eastAsia="宋体" w:cs="宋体" w:hint="eastAsia"/>
          <w:kern w:val="0"/>
          <w:szCs w:val="21"/>
        </w:rPr>
        <w:t>专业学位类别（领域）博士、硕士学位基本要求</w:t>
      </w:r>
      <w:r w:rsidR="00F735E8">
        <w:rPr>
          <w:rFonts w:eastAsia="宋体" w:cs="宋体" w:hint="eastAsia"/>
          <w:kern w:val="0"/>
          <w:szCs w:val="21"/>
        </w:rPr>
        <w:t>》</w:t>
      </w:r>
      <w:r w:rsidR="0002645B">
        <w:rPr>
          <w:rFonts w:eastAsia="宋体" w:cs="宋体" w:hint="eastAsia"/>
          <w:kern w:val="0"/>
          <w:szCs w:val="21"/>
        </w:rPr>
        <w:t>文件和</w:t>
      </w:r>
      <w:r w:rsidR="004A26C4">
        <w:rPr>
          <w:rFonts w:eastAsia="宋体" w:cs="宋体" w:hint="eastAsia"/>
          <w:kern w:val="0"/>
          <w:szCs w:val="21"/>
        </w:rPr>
        <w:t>学位授权点合格评估</w:t>
      </w:r>
      <w:r w:rsidR="0002645B">
        <w:rPr>
          <w:rFonts w:eastAsia="宋体" w:cs="宋体" w:hint="eastAsia"/>
          <w:kern w:val="0"/>
          <w:szCs w:val="21"/>
        </w:rPr>
        <w:t>要求</w:t>
      </w:r>
      <w:r w:rsidR="00903B94" w:rsidRPr="00903B94">
        <w:rPr>
          <w:rFonts w:eastAsia="宋体" w:cs="宋体" w:hint="eastAsia"/>
          <w:kern w:val="0"/>
          <w:szCs w:val="21"/>
        </w:rPr>
        <w:t>进行适当修订。</w:t>
      </w:r>
    </w:p>
    <w:p w:rsidR="00CB1085" w:rsidRPr="00BA146E" w:rsidRDefault="00D946FA" w:rsidP="008B3A04">
      <w:pPr>
        <w:pStyle w:val="a8"/>
        <w:spacing w:line="360" w:lineRule="auto"/>
        <w:jc w:val="left"/>
        <w:rPr>
          <w:rFonts w:eastAsia="宋体" w:cs="宋体"/>
          <w:kern w:val="0"/>
          <w:szCs w:val="21"/>
        </w:rPr>
      </w:pPr>
      <w:r>
        <w:rPr>
          <w:rFonts w:eastAsia="宋体" w:cs="宋体" w:hint="eastAsia"/>
          <w:kern w:val="0"/>
          <w:szCs w:val="21"/>
        </w:rPr>
        <w:t xml:space="preserve">     </w:t>
      </w:r>
      <w:r w:rsidR="00BA146E" w:rsidRPr="00BA146E">
        <w:rPr>
          <w:rFonts w:eastAsia="宋体" w:cs="宋体" w:hint="eastAsia"/>
          <w:kern w:val="0"/>
          <w:szCs w:val="21"/>
        </w:rPr>
        <w:t>（一）</w:t>
      </w:r>
      <w:r w:rsidR="00B07099" w:rsidRPr="00BA146E">
        <w:rPr>
          <w:rFonts w:eastAsia="宋体" w:cs="宋体" w:hint="eastAsia"/>
          <w:kern w:val="0"/>
          <w:szCs w:val="21"/>
        </w:rPr>
        <w:t>课程设置要求如下：</w:t>
      </w:r>
    </w:p>
    <w:p w:rsidR="00CB1085" w:rsidRDefault="00D946FA" w:rsidP="008B3A04">
      <w:pPr>
        <w:pStyle w:val="a8"/>
        <w:spacing w:line="360" w:lineRule="auto"/>
        <w:jc w:val="left"/>
        <w:rPr>
          <w:rFonts w:eastAsia="宋体" w:cs="宋体"/>
          <w:kern w:val="0"/>
          <w:szCs w:val="21"/>
        </w:rPr>
      </w:pPr>
      <w:r>
        <w:rPr>
          <w:rFonts w:hint="eastAsia"/>
          <w:color w:val="000000"/>
          <w:kern w:val="0"/>
          <w:szCs w:val="21"/>
        </w:rPr>
        <w:t xml:space="preserve">     </w:t>
      </w:r>
      <w:r w:rsidR="00B07099">
        <w:rPr>
          <w:rFonts w:hint="eastAsia"/>
          <w:color w:val="000000"/>
          <w:kern w:val="0"/>
          <w:szCs w:val="21"/>
        </w:rPr>
        <w:t>（</w:t>
      </w:r>
      <w:r w:rsidR="00B07099">
        <w:rPr>
          <w:rFonts w:hint="eastAsia"/>
          <w:color w:val="000000"/>
          <w:kern w:val="0"/>
          <w:szCs w:val="21"/>
        </w:rPr>
        <w:t>1</w:t>
      </w:r>
      <w:r w:rsidR="00B07099">
        <w:rPr>
          <w:rFonts w:hint="eastAsia"/>
          <w:color w:val="000000"/>
          <w:kern w:val="0"/>
          <w:szCs w:val="21"/>
        </w:rPr>
        <w:t>）</w:t>
      </w:r>
      <w:r w:rsidR="00B07099">
        <w:rPr>
          <w:color w:val="000000"/>
          <w:kern w:val="0"/>
          <w:szCs w:val="21"/>
        </w:rPr>
        <w:t>应根据学科专业研究生培养目标的要求，推进在一级学科范围内设置研究专业学位课程和非学位课程，拓宽研究生的培养口径；突出课程设置的基础性、系统性及前瞻性；优化课程体系，体现学科水平与我校特色。</w:t>
      </w:r>
    </w:p>
    <w:p w:rsidR="00CB1085" w:rsidRDefault="00D946FA" w:rsidP="008B3A04">
      <w:pPr>
        <w:pStyle w:val="a8"/>
        <w:spacing w:line="360" w:lineRule="auto"/>
        <w:jc w:val="left"/>
        <w:rPr>
          <w:rFonts w:eastAsia="宋体" w:cs="宋体"/>
          <w:kern w:val="0"/>
          <w:szCs w:val="21"/>
        </w:rPr>
      </w:pPr>
      <w:r>
        <w:rPr>
          <w:rFonts w:eastAsia="宋体" w:cs="宋体" w:hint="eastAsia"/>
          <w:kern w:val="0"/>
          <w:szCs w:val="21"/>
        </w:rPr>
        <w:t xml:space="preserve">     </w:t>
      </w:r>
      <w:r w:rsidR="00B07099">
        <w:rPr>
          <w:rFonts w:eastAsia="宋体" w:cs="宋体" w:hint="eastAsia"/>
          <w:kern w:val="0"/>
          <w:szCs w:val="21"/>
        </w:rPr>
        <w:t>（</w:t>
      </w:r>
      <w:r w:rsidR="00B07099">
        <w:rPr>
          <w:rFonts w:eastAsia="宋体" w:cs="宋体" w:hint="eastAsia"/>
          <w:kern w:val="0"/>
          <w:szCs w:val="21"/>
        </w:rPr>
        <w:t>2</w:t>
      </w:r>
      <w:r w:rsidR="00B07099">
        <w:rPr>
          <w:rFonts w:eastAsia="宋体" w:cs="宋体" w:hint="eastAsia"/>
          <w:kern w:val="0"/>
          <w:szCs w:val="21"/>
        </w:rPr>
        <w:t>）</w:t>
      </w:r>
      <w:r w:rsidR="00B07099">
        <w:rPr>
          <w:color w:val="000000"/>
          <w:kern w:val="0"/>
          <w:szCs w:val="21"/>
        </w:rPr>
        <w:t>课程设置与教学内容安排应在兼顾不同教育层次（本科、硕士、博士）教学衔接性的同时，体现不同教育层次的特点与要求。</w:t>
      </w:r>
    </w:p>
    <w:p w:rsidR="00903B94" w:rsidRPr="00903B94" w:rsidRDefault="00D946FA" w:rsidP="008B3A04">
      <w:pPr>
        <w:pStyle w:val="a8"/>
        <w:spacing w:line="360" w:lineRule="auto"/>
        <w:jc w:val="left"/>
        <w:rPr>
          <w:rFonts w:eastAsia="宋体" w:cs="宋体"/>
          <w:kern w:val="0"/>
          <w:szCs w:val="21"/>
        </w:rPr>
      </w:pPr>
      <w:r>
        <w:rPr>
          <w:rFonts w:eastAsia="宋体" w:cs="宋体" w:hint="eastAsia"/>
          <w:bCs/>
          <w:kern w:val="0"/>
          <w:szCs w:val="21"/>
        </w:rPr>
        <w:t xml:space="preserve">     </w:t>
      </w:r>
      <w:r w:rsidR="00903B94" w:rsidRPr="00903B94">
        <w:rPr>
          <w:rFonts w:eastAsia="宋体" w:cs="宋体" w:hint="eastAsia"/>
          <w:bCs/>
          <w:kern w:val="0"/>
          <w:szCs w:val="21"/>
        </w:rPr>
        <w:t>（</w:t>
      </w:r>
      <w:r w:rsidR="001C6C39">
        <w:rPr>
          <w:rFonts w:eastAsia="宋体" w:cs="宋体" w:hint="eastAsia"/>
          <w:bCs/>
          <w:kern w:val="0"/>
          <w:szCs w:val="21"/>
        </w:rPr>
        <w:t>二</w:t>
      </w:r>
      <w:r w:rsidR="0087500D">
        <w:rPr>
          <w:rFonts w:eastAsia="宋体" w:cs="宋体" w:hint="eastAsia"/>
          <w:bCs/>
          <w:kern w:val="0"/>
          <w:szCs w:val="21"/>
        </w:rPr>
        <w:t>）总学分和</w:t>
      </w:r>
      <w:r w:rsidR="00903B94" w:rsidRPr="00903B94">
        <w:rPr>
          <w:rFonts w:eastAsia="宋体" w:cs="宋体" w:hint="eastAsia"/>
          <w:bCs/>
          <w:kern w:val="0"/>
          <w:szCs w:val="21"/>
        </w:rPr>
        <w:t>学时</w:t>
      </w:r>
    </w:p>
    <w:p w:rsidR="00903B94" w:rsidRPr="001C6C39" w:rsidRDefault="00452B95" w:rsidP="008B3A04">
      <w:pPr>
        <w:pStyle w:val="a8"/>
        <w:spacing w:line="360" w:lineRule="auto"/>
        <w:jc w:val="left"/>
        <w:rPr>
          <w:rFonts w:eastAsia="宋体" w:cs="宋体"/>
          <w:kern w:val="0"/>
          <w:szCs w:val="21"/>
        </w:rPr>
      </w:pPr>
      <w:r>
        <w:rPr>
          <w:rFonts w:eastAsia="宋体" w:cs="宋体" w:hint="eastAsia"/>
          <w:kern w:val="0"/>
          <w:szCs w:val="21"/>
        </w:rPr>
        <w:t xml:space="preserve">       </w:t>
      </w:r>
      <w:r>
        <w:rPr>
          <w:rFonts w:eastAsia="宋体" w:cs="宋体" w:hint="eastAsia"/>
          <w:kern w:val="0"/>
          <w:szCs w:val="21"/>
        </w:rPr>
        <w:t>学术型研究生总学分不少于</w:t>
      </w:r>
      <w:r>
        <w:rPr>
          <w:rFonts w:eastAsia="宋体" w:cs="宋体" w:hint="eastAsia"/>
          <w:kern w:val="0"/>
          <w:szCs w:val="21"/>
        </w:rPr>
        <w:t>32</w:t>
      </w:r>
      <w:r>
        <w:rPr>
          <w:rFonts w:eastAsia="宋体" w:cs="宋体" w:hint="eastAsia"/>
          <w:kern w:val="0"/>
          <w:szCs w:val="21"/>
        </w:rPr>
        <w:t>学分，专业学位研究生按各专业教学指导委员会的指导性培养方案设置本专业学位</w:t>
      </w:r>
      <w:r w:rsidR="00643EE5">
        <w:rPr>
          <w:rFonts w:eastAsia="宋体" w:cs="宋体" w:hint="eastAsia"/>
          <w:kern w:val="0"/>
          <w:szCs w:val="21"/>
        </w:rPr>
        <w:t>的学分。</w:t>
      </w:r>
      <w:r w:rsidR="0087500D">
        <w:rPr>
          <w:rFonts w:eastAsia="宋体" w:cs="宋体" w:hint="eastAsia"/>
          <w:kern w:val="0"/>
          <w:szCs w:val="21"/>
        </w:rPr>
        <w:t>各课程教学学时数按学校规定执行。</w:t>
      </w:r>
    </w:p>
    <w:p w:rsidR="00903B94" w:rsidRPr="00903B94" w:rsidRDefault="00AA4688" w:rsidP="008B3A04">
      <w:pPr>
        <w:pStyle w:val="a8"/>
        <w:spacing w:line="360" w:lineRule="auto"/>
        <w:jc w:val="left"/>
        <w:rPr>
          <w:rFonts w:eastAsia="宋体" w:cs="宋体"/>
          <w:kern w:val="0"/>
          <w:szCs w:val="21"/>
        </w:rPr>
      </w:pPr>
      <w:r>
        <w:rPr>
          <w:rFonts w:eastAsia="宋体" w:cs="宋体" w:hint="eastAsia"/>
          <w:bCs/>
          <w:kern w:val="0"/>
          <w:szCs w:val="21"/>
        </w:rPr>
        <w:t xml:space="preserve">      </w:t>
      </w:r>
      <w:r w:rsidR="00903B94" w:rsidRPr="00903B94">
        <w:rPr>
          <w:rFonts w:eastAsia="宋体" w:cs="宋体" w:hint="eastAsia"/>
          <w:bCs/>
          <w:kern w:val="0"/>
          <w:szCs w:val="21"/>
        </w:rPr>
        <w:t>（</w:t>
      </w:r>
      <w:r>
        <w:rPr>
          <w:rFonts w:eastAsia="宋体" w:cs="宋体" w:hint="eastAsia"/>
          <w:bCs/>
          <w:kern w:val="0"/>
          <w:szCs w:val="21"/>
        </w:rPr>
        <w:t>三</w:t>
      </w:r>
      <w:r w:rsidR="00903B94" w:rsidRPr="00903B94">
        <w:rPr>
          <w:rFonts w:eastAsia="宋体" w:cs="宋体" w:hint="eastAsia"/>
          <w:bCs/>
          <w:kern w:val="0"/>
          <w:szCs w:val="21"/>
        </w:rPr>
        <w:t>）课程结构与课程设置</w:t>
      </w:r>
    </w:p>
    <w:p w:rsidR="00903B94" w:rsidRPr="00903B94" w:rsidRDefault="00D946FA" w:rsidP="008B3A04">
      <w:pPr>
        <w:pStyle w:val="a8"/>
        <w:spacing w:line="360" w:lineRule="auto"/>
        <w:jc w:val="left"/>
        <w:rPr>
          <w:rFonts w:eastAsia="宋体" w:cs="宋体"/>
          <w:kern w:val="0"/>
          <w:szCs w:val="21"/>
        </w:rPr>
      </w:pPr>
      <w:r>
        <w:rPr>
          <w:rFonts w:eastAsia="宋体" w:cs="宋体" w:hint="eastAsia"/>
          <w:kern w:val="0"/>
          <w:szCs w:val="21"/>
        </w:rPr>
        <w:t xml:space="preserve">       </w:t>
      </w:r>
      <w:r w:rsidR="00903B94" w:rsidRPr="00903B94">
        <w:rPr>
          <w:rFonts w:eastAsia="宋体" w:cs="宋体" w:hint="eastAsia"/>
          <w:kern w:val="0"/>
          <w:szCs w:val="21"/>
        </w:rPr>
        <w:t>201</w:t>
      </w:r>
      <w:r w:rsidR="00A47D7B">
        <w:rPr>
          <w:rFonts w:eastAsia="宋体" w:cs="宋体" w:hint="eastAsia"/>
          <w:kern w:val="0"/>
          <w:szCs w:val="21"/>
        </w:rPr>
        <w:t>7</w:t>
      </w:r>
      <w:r w:rsidR="00903B94" w:rsidRPr="00903B94">
        <w:rPr>
          <w:rFonts w:eastAsia="宋体" w:cs="宋体" w:hint="eastAsia"/>
          <w:kern w:val="0"/>
          <w:szCs w:val="21"/>
        </w:rPr>
        <w:t>级人才培养方案各平台</w:t>
      </w:r>
      <w:r w:rsidR="00BC311C">
        <w:rPr>
          <w:rFonts w:eastAsia="宋体" w:cs="宋体" w:hint="eastAsia"/>
          <w:kern w:val="0"/>
          <w:szCs w:val="21"/>
        </w:rPr>
        <w:t>与</w:t>
      </w:r>
      <w:r w:rsidR="00BC311C">
        <w:rPr>
          <w:rFonts w:eastAsia="宋体" w:cs="宋体" w:hint="eastAsia"/>
          <w:kern w:val="0"/>
          <w:szCs w:val="21"/>
        </w:rPr>
        <w:t>2016</w:t>
      </w:r>
      <w:r w:rsidR="00BC311C">
        <w:rPr>
          <w:rFonts w:eastAsia="宋体" w:cs="宋体" w:hint="eastAsia"/>
          <w:kern w:val="0"/>
          <w:szCs w:val="21"/>
        </w:rPr>
        <w:t>级保持一致。</w:t>
      </w:r>
    </w:p>
    <w:p w:rsidR="00903B94" w:rsidRPr="00903B94" w:rsidRDefault="00FF02D9" w:rsidP="008B3A04">
      <w:pPr>
        <w:pStyle w:val="a8"/>
        <w:spacing w:line="360" w:lineRule="auto"/>
        <w:jc w:val="left"/>
        <w:rPr>
          <w:rFonts w:eastAsia="宋体" w:cs="宋体"/>
          <w:kern w:val="0"/>
          <w:szCs w:val="21"/>
        </w:rPr>
      </w:pPr>
      <w:r>
        <w:rPr>
          <w:rFonts w:eastAsia="宋体" w:cs="宋体" w:hint="eastAsia"/>
          <w:bCs/>
          <w:kern w:val="0"/>
          <w:szCs w:val="21"/>
        </w:rPr>
        <w:t xml:space="preserve">    </w:t>
      </w:r>
      <w:r w:rsidR="00903B94" w:rsidRPr="00903B94">
        <w:rPr>
          <w:rFonts w:eastAsia="宋体" w:cs="宋体" w:hint="eastAsia"/>
          <w:bCs/>
          <w:kern w:val="0"/>
          <w:szCs w:val="21"/>
        </w:rPr>
        <w:t>二、修（制）订工作流程</w:t>
      </w:r>
    </w:p>
    <w:p w:rsidR="00903B94" w:rsidRPr="00903B94" w:rsidRDefault="00FF02D9" w:rsidP="008B3A04">
      <w:pPr>
        <w:pStyle w:val="a8"/>
        <w:spacing w:line="360" w:lineRule="auto"/>
        <w:jc w:val="left"/>
        <w:rPr>
          <w:rFonts w:eastAsia="宋体" w:cs="宋体"/>
          <w:kern w:val="0"/>
          <w:szCs w:val="21"/>
        </w:rPr>
      </w:pPr>
      <w:r>
        <w:rPr>
          <w:rFonts w:eastAsia="宋体" w:cs="宋体" w:hint="eastAsia"/>
          <w:bCs/>
          <w:kern w:val="0"/>
          <w:szCs w:val="21"/>
        </w:rPr>
        <w:t xml:space="preserve">      </w:t>
      </w:r>
      <w:r w:rsidR="00903B94" w:rsidRPr="00903B94">
        <w:rPr>
          <w:rFonts w:eastAsia="宋体" w:cs="宋体" w:hint="eastAsia"/>
          <w:bCs/>
          <w:kern w:val="0"/>
          <w:szCs w:val="21"/>
        </w:rPr>
        <w:t>（</w:t>
      </w:r>
      <w:r>
        <w:rPr>
          <w:rFonts w:eastAsia="宋体" w:cs="宋体" w:hint="eastAsia"/>
          <w:bCs/>
          <w:kern w:val="0"/>
          <w:szCs w:val="21"/>
        </w:rPr>
        <w:t>1</w:t>
      </w:r>
      <w:r w:rsidR="00903B94" w:rsidRPr="00903B94">
        <w:rPr>
          <w:rFonts w:eastAsia="宋体" w:cs="宋体" w:hint="eastAsia"/>
          <w:bCs/>
          <w:kern w:val="0"/>
          <w:szCs w:val="21"/>
        </w:rPr>
        <w:t>）</w:t>
      </w:r>
      <w:r>
        <w:rPr>
          <w:rFonts w:eastAsia="宋体" w:cs="宋体" w:hint="eastAsia"/>
          <w:bCs/>
          <w:kern w:val="0"/>
          <w:szCs w:val="21"/>
        </w:rPr>
        <w:t>6</w:t>
      </w:r>
      <w:r w:rsidR="00903B94" w:rsidRPr="00903B94">
        <w:rPr>
          <w:rFonts w:eastAsia="宋体" w:cs="宋体" w:hint="eastAsia"/>
          <w:bCs/>
          <w:kern w:val="0"/>
          <w:szCs w:val="21"/>
        </w:rPr>
        <w:t>月</w:t>
      </w:r>
      <w:r>
        <w:rPr>
          <w:rFonts w:eastAsia="宋体" w:cs="宋体" w:hint="eastAsia"/>
          <w:bCs/>
          <w:kern w:val="0"/>
          <w:szCs w:val="21"/>
        </w:rPr>
        <w:t>1</w:t>
      </w:r>
      <w:r w:rsidR="00903B94" w:rsidRPr="00903B94">
        <w:rPr>
          <w:rFonts w:eastAsia="宋体" w:cs="宋体" w:hint="eastAsia"/>
          <w:bCs/>
          <w:kern w:val="0"/>
          <w:szCs w:val="21"/>
        </w:rPr>
        <w:t>日</w:t>
      </w:r>
      <w:r w:rsidR="00903B94" w:rsidRPr="00903B94">
        <w:rPr>
          <w:rFonts w:eastAsia="宋体" w:cs="宋体" w:hint="eastAsia"/>
          <w:bCs/>
          <w:kern w:val="0"/>
          <w:szCs w:val="21"/>
        </w:rPr>
        <w:t>-</w:t>
      </w:r>
      <w:r>
        <w:rPr>
          <w:rFonts w:eastAsia="宋体" w:cs="宋体" w:hint="eastAsia"/>
          <w:bCs/>
          <w:kern w:val="0"/>
          <w:szCs w:val="21"/>
        </w:rPr>
        <w:t>6</w:t>
      </w:r>
      <w:r w:rsidR="00903B94" w:rsidRPr="00903B94">
        <w:rPr>
          <w:rFonts w:eastAsia="宋体" w:cs="宋体" w:hint="eastAsia"/>
          <w:bCs/>
          <w:kern w:val="0"/>
          <w:szCs w:val="21"/>
        </w:rPr>
        <w:t>月</w:t>
      </w:r>
      <w:r>
        <w:rPr>
          <w:rFonts w:eastAsia="宋体" w:cs="宋体" w:hint="eastAsia"/>
          <w:bCs/>
          <w:kern w:val="0"/>
          <w:szCs w:val="21"/>
        </w:rPr>
        <w:t>1</w:t>
      </w:r>
      <w:r w:rsidR="008C0CF8">
        <w:rPr>
          <w:rFonts w:eastAsia="宋体" w:cs="宋体" w:hint="eastAsia"/>
          <w:bCs/>
          <w:kern w:val="0"/>
          <w:szCs w:val="21"/>
        </w:rPr>
        <w:t>6</w:t>
      </w:r>
      <w:r w:rsidR="00903B94" w:rsidRPr="00903B94">
        <w:rPr>
          <w:rFonts w:eastAsia="宋体" w:cs="宋体" w:hint="eastAsia"/>
          <w:bCs/>
          <w:kern w:val="0"/>
          <w:szCs w:val="21"/>
        </w:rPr>
        <w:t>日，</w:t>
      </w:r>
      <w:r>
        <w:rPr>
          <w:rFonts w:eastAsia="宋体" w:cs="宋体" w:hint="eastAsia"/>
          <w:bCs/>
          <w:kern w:val="0"/>
          <w:szCs w:val="21"/>
        </w:rPr>
        <w:t>各学科负责人</w:t>
      </w:r>
      <w:r w:rsidR="00903B94" w:rsidRPr="00903B94">
        <w:rPr>
          <w:rFonts w:eastAsia="宋体" w:cs="宋体" w:hint="eastAsia"/>
          <w:bCs/>
          <w:kern w:val="0"/>
          <w:szCs w:val="21"/>
        </w:rPr>
        <w:t>组织</w:t>
      </w:r>
      <w:r>
        <w:rPr>
          <w:rFonts w:eastAsia="宋体" w:cs="宋体" w:hint="eastAsia"/>
          <w:bCs/>
          <w:kern w:val="0"/>
          <w:szCs w:val="21"/>
        </w:rPr>
        <w:t>各学科专业导师</w:t>
      </w:r>
      <w:r w:rsidR="00903B94" w:rsidRPr="00903B94">
        <w:rPr>
          <w:rFonts w:eastAsia="宋体" w:cs="宋体" w:hint="eastAsia"/>
          <w:bCs/>
          <w:kern w:val="0"/>
          <w:szCs w:val="21"/>
        </w:rPr>
        <w:t>修（制）订</w:t>
      </w:r>
      <w:r>
        <w:rPr>
          <w:rFonts w:eastAsia="宋体" w:cs="宋体" w:hint="eastAsia"/>
          <w:bCs/>
          <w:kern w:val="0"/>
          <w:szCs w:val="21"/>
        </w:rPr>
        <w:t>2017</w:t>
      </w:r>
      <w:r>
        <w:rPr>
          <w:rFonts w:eastAsia="宋体" w:cs="宋体" w:hint="eastAsia"/>
          <w:bCs/>
          <w:kern w:val="0"/>
          <w:szCs w:val="21"/>
        </w:rPr>
        <w:t>级研究生人才培养方案的初稿</w:t>
      </w:r>
    </w:p>
    <w:p w:rsidR="00903B94" w:rsidRPr="00903B94" w:rsidRDefault="00FF02D9" w:rsidP="008B3A04">
      <w:pPr>
        <w:pStyle w:val="a8"/>
        <w:spacing w:line="360" w:lineRule="auto"/>
        <w:jc w:val="left"/>
        <w:rPr>
          <w:rFonts w:eastAsia="宋体" w:cs="宋体"/>
          <w:kern w:val="0"/>
          <w:szCs w:val="21"/>
        </w:rPr>
      </w:pPr>
      <w:r>
        <w:rPr>
          <w:rFonts w:eastAsia="宋体" w:cs="宋体" w:hint="eastAsia"/>
          <w:bCs/>
          <w:kern w:val="0"/>
          <w:szCs w:val="21"/>
        </w:rPr>
        <w:t xml:space="preserve">     </w:t>
      </w:r>
      <w:r w:rsidR="00903B94" w:rsidRPr="00903B94">
        <w:rPr>
          <w:rFonts w:eastAsia="宋体" w:cs="宋体" w:hint="eastAsia"/>
          <w:bCs/>
          <w:kern w:val="0"/>
          <w:szCs w:val="21"/>
        </w:rPr>
        <w:t>（</w:t>
      </w:r>
      <w:r>
        <w:rPr>
          <w:rFonts w:eastAsia="宋体" w:cs="宋体" w:hint="eastAsia"/>
          <w:bCs/>
          <w:kern w:val="0"/>
          <w:szCs w:val="21"/>
        </w:rPr>
        <w:t>2</w:t>
      </w:r>
      <w:r w:rsidR="00903B94" w:rsidRPr="00903B94">
        <w:rPr>
          <w:rFonts w:eastAsia="宋体" w:cs="宋体" w:hint="eastAsia"/>
          <w:bCs/>
          <w:kern w:val="0"/>
          <w:szCs w:val="21"/>
        </w:rPr>
        <w:t>）</w:t>
      </w:r>
      <w:r>
        <w:rPr>
          <w:rFonts w:eastAsia="宋体" w:cs="宋体" w:hint="eastAsia"/>
          <w:bCs/>
          <w:kern w:val="0"/>
          <w:szCs w:val="21"/>
        </w:rPr>
        <w:t>6</w:t>
      </w:r>
      <w:r w:rsidR="00903B94" w:rsidRPr="00903B94">
        <w:rPr>
          <w:rFonts w:eastAsia="宋体" w:cs="宋体" w:hint="eastAsia"/>
          <w:bCs/>
          <w:kern w:val="0"/>
          <w:szCs w:val="21"/>
        </w:rPr>
        <w:t>月</w:t>
      </w:r>
      <w:r>
        <w:rPr>
          <w:rFonts w:eastAsia="宋体" w:cs="宋体" w:hint="eastAsia"/>
          <w:bCs/>
          <w:kern w:val="0"/>
          <w:szCs w:val="21"/>
        </w:rPr>
        <w:t>17</w:t>
      </w:r>
      <w:r w:rsidR="00903B94" w:rsidRPr="00903B94">
        <w:rPr>
          <w:rFonts w:eastAsia="宋体" w:cs="宋体" w:hint="eastAsia"/>
          <w:bCs/>
          <w:kern w:val="0"/>
          <w:szCs w:val="21"/>
        </w:rPr>
        <w:t>日</w:t>
      </w:r>
      <w:r w:rsidR="00903B94" w:rsidRPr="00903B94">
        <w:rPr>
          <w:rFonts w:eastAsia="宋体" w:cs="宋体" w:hint="eastAsia"/>
          <w:bCs/>
          <w:kern w:val="0"/>
          <w:szCs w:val="21"/>
        </w:rPr>
        <w:t>-6</w:t>
      </w:r>
      <w:r w:rsidR="00903B94" w:rsidRPr="00903B94">
        <w:rPr>
          <w:rFonts w:eastAsia="宋体" w:cs="宋体" w:hint="eastAsia"/>
          <w:bCs/>
          <w:kern w:val="0"/>
          <w:szCs w:val="21"/>
        </w:rPr>
        <w:t>月</w:t>
      </w:r>
      <w:r w:rsidR="0008244E">
        <w:rPr>
          <w:rFonts w:eastAsia="宋体" w:cs="宋体" w:hint="eastAsia"/>
          <w:bCs/>
          <w:kern w:val="0"/>
          <w:szCs w:val="21"/>
        </w:rPr>
        <w:t>2</w:t>
      </w:r>
      <w:r>
        <w:rPr>
          <w:rFonts w:eastAsia="宋体" w:cs="宋体" w:hint="eastAsia"/>
          <w:bCs/>
          <w:kern w:val="0"/>
          <w:szCs w:val="21"/>
        </w:rPr>
        <w:t>3</w:t>
      </w:r>
      <w:r w:rsidR="00903B94" w:rsidRPr="00903B94">
        <w:rPr>
          <w:rFonts w:eastAsia="宋体" w:cs="宋体" w:hint="eastAsia"/>
          <w:bCs/>
          <w:kern w:val="0"/>
          <w:szCs w:val="21"/>
        </w:rPr>
        <w:t>日，</w:t>
      </w:r>
      <w:r>
        <w:rPr>
          <w:rFonts w:eastAsia="宋体" w:cs="宋体" w:hint="eastAsia"/>
          <w:bCs/>
          <w:kern w:val="0"/>
          <w:szCs w:val="21"/>
        </w:rPr>
        <w:t>各学科负责人组织学科专业导师对方案进行讨论、审议</w:t>
      </w:r>
    </w:p>
    <w:p w:rsidR="003D2EA8" w:rsidRDefault="00FF02D9" w:rsidP="008B3A04">
      <w:pPr>
        <w:pStyle w:val="a8"/>
        <w:spacing w:line="360" w:lineRule="auto"/>
        <w:jc w:val="left"/>
        <w:rPr>
          <w:rFonts w:eastAsia="宋体" w:cs="宋体"/>
          <w:bCs/>
          <w:kern w:val="0"/>
          <w:szCs w:val="21"/>
        </w:rPr>
      </w:pPr>
      <w:r>
        <w:rPr>
          <w:rFonts w:eastAsia="宋体" w:cs="宋体" w:hint="eastAsia"/>
          <w:bCs/>
          <w:kern w:val="0"/>
          <w:szCs w:val="21"/>
        </w:rPr>
        <w:t xml:space="preserve">     </w:t>
      </w:r>
      <w:r w:rsidR="00903B94" w:rsidRPr="00903B94">
        <w:rPr>
          <w:rFonts w:eastAsia="宋体" w:cs="宋体" w:hint="eastAsia"/>
          <w:bCs/>
          <w:kern w:val="0"/>
          <w:szCs w:val="21"/>
        </w:rPr>
        <w:t>（</w:t>
      </w:r>
      <w:r>
        <w:rPr>
          <w:rFonts w:eastAsia="宋体" w:cs="宋体" w:hint="eastAsia"/>
          <w:bCs/>
          <w:kern w:val="0"/>
          <w:szCs w:val="21"/>
        </w:rPr>
        <w:t>3</w:t>
      </w:r>
      <w:r w:rsidR="00903B94" w:rsidRPr="00903B94">
        <w:rPr>
          <w:rFonts w:eastAsia="宋体" w:cs="宋体" w:hint="eastAsia"/>
          <w:bCs/>
          <w:kern w:val="0"/>
          <w:szCs w:val="21"/>
        </w:rPr>
        <w:t>）</w:t>
      </w:r>
      <w:r w:rsidR="003D2EA8">
        <w:rPr>
          <w:rFonts w:eastAsia="宋体" w:cs="宋体" w:hint="eastAsia"/>
          <w:bCs/>
          <w:kern w:val="0"/>
          <w:szCs w:val="21"/>
        </w:rPr>
        <w:t>6</w:t>
      </w:r>
      <w:r w:rsidR="003D2EA8">
        <w:rPr>
          <w:rFonts w:eastAsia="宋体" w:cs="宋体" w:hint="eastAsia"/>
          <w:bCs/>
          <w:kern w:val="0"/>
          <w:szCs w:val="21"/>
        </w:rPr>
        <w:t>月</w:t>
      </w:r>
      <w:r w:rsidR="003D2EA8">
        <w:rPr>
          <w:rFonts w:eastAsia="宋体" w:cs="宋体" w:hint="eastAsia"/>
          <w:bCs/>
          <w:kern w:val="0"/>
          <w:szCs w:val="21"/>
        </w:rPr>
        <w:t>30</w:t>
      </w:r>
      <w:r w:rsidR="003D2EA8">
        <w:rPr>
          <w:rFonts w:eastAsia="宋体" w:cs="宋体" w:hint="eastAsia"/>
          <w:bCs/>
          <w:kern w:val="0"/>
          <w:szCs w:val="21"/>
        </w:rPr>
        <w:t>日前，上交修改完善后的培养方案</w:t>
      </w:r>
      <w:r w:rsidR="002819A7">
        <w:rPr>
          <w:rFonts w:eastAsia="宋体" w:cs="宋体" w:hint="eastAsia"/>
          <w:bCs/>
          <w:kern w:val="0"/>
          <w:szCs w:val="21"/>
        </w:rPr>
        <w:t>至研究生教学管理办备存</w:t>
      </w:r>
      <w:r w:rsidR="003D2EA8">
        <w:rPr>
          <w:rFonts w:eastAsia="宋体" w:cs="宋体" w:hint="eastAsia"/>
          <w:bCs/>
          <w:kern w:val="0"/>
          <w:szCs w:val="21"/>
        </w:rPr>
        <w:t>。</w:t>
      </w:r>
    </w:p>
    <w:p w:rsidR="00D946FA" w:rsidRPr="002819A7" w:rsidRDefault="00D946FA" w:rsidP="008B3A04">
      <w:pPr>
        <w:pStyle w:val="a8"/>
        <w:spacing w:line="360" w:lineRule="auto"/>
        <w:jc w:val="left"/>
        <w:rPr>
          <w:rFonts w:eastAsia="宋体" w:cs="宋体"/>
          <w:kern w:val="0"/>
          <w:szCs w:val="21"/>
        </w:rPr>
      </w:pPr>
    </w:p>
    <w:p w:rsidR="00872888" w:rsidRDefault="002819A7" w:rsidP="008B3A04">
      <w:pPr>
        <w:pStyle w:val="a8"/>
        <w:spacing w:line="360" w:lineRule="auto"/>
        <w:jc w:val="left"/>
        <w:rPr>
          <w:rFonts w:eastAsia="宋体" w:cs="宋体"/>
          <w:kern w:val="0"/>
          <w:szCs w:val="21"/>
        </w:rPr>
      </w:pPr>
      <w:r>
        <w:rPr>
          <w:rFonts w:eastAsia="宋体" w:cs="宋体" w:hint="eastAsia"/>
          <w:kern w:val="0"/>
          <w:szCs w:val="21"/>
        </w:rPr>
        <w:t xml:space="preserve">                                               </w:t>
      </w:r>
      <w:r w:rsidR="001B27E8">
        <w:rPr>
          <w:rFonts w:eastAsia="宋体" w:cs="宋体" w:hint="eastAsia"/>
          <w:kern w:val="0"/>
          <w:szCs w:val="21"/>
        </w:rPr>
        <w:t>广</w:t>
      </w:r>
      <w:r w:rsidR="00872888">
        <w:rPr>
          <w:rFonts w:eastAsia="宋体" w:cs="宋体" w:hint="eastAsia"/>
          <w:kern w:val="0"/>
          <w:szCs w:val="21"/>
        </w:rPr>
        <w:t>西师范大学</w:t>
      </w:r>
      <w:r>
        <w:rPr>
          <w:rFonts w:eastAsia="宋体" w:cs="宋体" w:hint="eastAsia"/>
          <w:kern w:val="0"/>
          <w:szCs w:val="21"/>
        </w:rPr>
        <w:t>数学与统计学院</w:t>
      </w:r>
    </w:p>
    <w:p w:rsidR="0086727E" w:rsidRPr="00903B94" w:rsidRDefault="002819A7" w:rsidP="008B3A04">
      <w:pPr>
        <w:pStyle w:val="a8"/>
        <w:spacing w:line="360" w:lineRule="auto"/>
        <w:jc w:val="left"/>
      </w:pPr>
      <w:r>
        <w:rPr>
          <w:rFonts w:eastAsia="宋体" w:cs="宋体" w:hint="eastAsia"/>
          <w:kern w:val="0"/>
          <w:szCs w:val="21"/>
        </w:rPr>
        <w:t xml:space="preserve">                                                      </w:t>
      </w:r>
      <w:r w:rsidR="00872888">
        <w:rPr>
          <w:rFonts w:eastAsia="宋体" w:cs="宋体" w:hint="eastAsia"/>
          <w:kern w:val="0"/>
          <w:szCs w:val="21"/>
        </w:rPr>
        <w:t>2017</w:t>
      </w:r>
      <w:r w:rsidR="00872888">
        <w:rPr>
          <w:rFonts w:eastAsia="宋体" w:cs="宋体" w:hint="eastAsia"/>
          <w:kern w:val="0"/>
          <w:szCs w:val="21"/>
        </w:rPr>
        <w:t>年</w:t>
      </w:r>
      <w:r w:rsidR="00872888">
        <w:rPr>
          <w:rFonts w:eastAsia="宋体" w:cs="宋体" w:hint="eastAsia"/>
          <w:kern w:val="0"/>
          <w:szCs w:val="21"/>
        </w:rPr>
        <w:t>5</w:t>
      </w:r>
      <w:r w:rsidR="00872888">
        <w:rPr>
          <w:rFonts w:eastAsia="宋体" w:cs="宋体" w:hint="eastAsia"/>
          <w:kern w:val="0"/>
          <w:szCs w:val="21"/>
        </w:rPr>
        <w:t>月</w:t>
      </w:r>
      <w:r w:rsidR="00872888">
        <w:rPr>
          <w:rFonts w:eastAsia="宋体" w:cs="宋体" w:hint="eastAsia"/>
          <w:kern w:val="0"/>
          <w:szCs w:val="21"/>
        </w:rPr>
        <w:t>2</w:t>
      </w:r>
      <w:r>
        <w:rPr>
          <w:rFonts w:eastAsia="宋体" w:cs="宋体" w:hint="eastAsia"/>
          <w:kern w:val="0"/>
          <w:szCs w:val="21"/>
        </w:rPr>
        <w:t>8</w:t>
      </w:r>
      <w:r w:rsidR="00872888">
        <w:rPr>
          <w:rFonts w:eastAsia="宋体" w:cs="宋体" w:hint="eastAsia"/>
          <w:kern w:val="0"/>
          <w:szCs w:val="21"/>
        </w:rPr>
        <w:t>日</w:t>
      </w:r>
    </w:p>
    <w:sectPr w:rsidR="0086727E" w:rsidRPr="00903B94" w:rsidSect="00C304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3B94"/>
    <w:rsid w:val="0002645B"/>
    <w:rsid w:val="000346A3"/>
    <w:rsid w:val="0008244E"/>
    <w:rsid w:val="001B27E8"/>
    <w:rsid w:val="001C6C39"/>
    <w:rsid w:val="0023383B"/>
    <w:rsid w:val="002819A7"/>
    <w:rsid w:val="00294BFB"/>
    <w:rsid w:val="003106D4"/>
    <w:rsid w:val="00332887"/>
    <w:rsid w:val="00340434"/>
    <w:rsid w:val="0034270B"/>
    <w:rsid w:val="003D2EA8"/>
    <w:rsid w:val="003E07A1"/>
    <w:rsid w:val="003F4EA4"/>
    <w:rsid w:val="00452B95"/>
    <w:rsid w:val="004A26C4"/>
    <w:rsid w:val="004B4637"/>
    <w:rsid w:val="00562CA5"/>
    <w:rsid w:val="005830B0"/>
    <w:rsid w:val="005A78C1"/>
    <w:rsid w:val="005D2FD5"/>
    <w:rsid w:val="0063503E"/>
    <w:rsid w:val="00643115"/>
    <w:rsid w:val="00643EE5"/>
    <w:rsid w:val="00661BAE"/>
    <w:rsid w:val="007A27D6"/>
    <w:rsid w:val="007A4187"/>
    <w:rsid w:val="007C03EE"/>
    <w:rsid w:val="0086727E"/>
    <w:rsid w:val="00872888"/>
    <w:rsid w:val="0087500D"/>
    <w:rsid w:val="008A3079"/>
    <w:rsid w:val="008B3A04"/>
    <w:rsid w:val="008C0CF8"/>
    <w:rsid w:val="00903B94"/>
    <w:rsid w:val="00907507"/>
    <w:rsid w:val="00937C64"/>
    <w:rsid w:val="009A0FD4"/>
    <w:rsid w:val="009A63EE"/>
    <w:rsid w:val="009E3E14"/>
    <w:rsid w:val="00A063EB"/>
    <w:rsid w:val="00A310BE"/>
    <w:rsid w:val="00A3747D"/>
    <w:rsid w:val="00A47D7B"/>
    <w:rsid w:val="00A83A81"/>
    <w:rsid w:val="00AA4688"/>
    <w:rsid w:val="00AB23B5"/>
    <w:rsid w:val="00AC0B6F"/>
    <w:rsid w:val="00AC4204"/>
    <w:rsid w:val="00B07099"/>
    <w:rsid w:val="00BA146E"/>
    <w:rsid w:val="00BC311C"/>
    <w:rsid w:val="00BC609D"/>
    <w:rsid w:val="00C3042B"/>
    <w:rsid w:val="00C57D6C"/>
    <w:rsid w:val="00CB1085"/>
    <w:rsid w:val="00CC16D1"/>
    <w:rsid w:val="00D01D02"/>
    <w:rsid w:val="00D226FA"/>
    <w:rsid w:val="00D946FA"/>
    <w:rsid w:val="00DE3C13"/>
    <w:rsid w:val="00E864B8"/>
    <w:rsid w:val="00EF5799"/>
    <w:rsid w:val="00F336C3"/>
    <w:rsid w:val="00F735E8"/>
    <w:rsid w:val="00F73F51"/>
    <w:rsid w:val="00FA5B18"/>
    <w:rsid w:val="00FE415C"/>
    <w:rsid w:val="00FE7AD6"/>
    <w:rsid w:val="00FF0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引用 Char"/>
    <w:link w:val="a3"/>
    <w:rsid w:val="00BC311C"/>
    <w:rPr>
      <w:rFonts w:eastAsia="仿宋"/>
      <w:iCs/>
      <w:color w:val="000000"/>
      <w:sz w:val="24"/>
      <w:szCs w:val="24"/>
    </w:rPr>
  </w:style>
  <w:style w:type="paragraph" w:styleId="a3">
    <w:name w:val="Quote"/>
    <w:basedOn w:val="a"/>
    <w:next w:val="a"/>
    <w:link w:val="Char"/>
    <w:qFormat/>
    <w:rsid w:val="00BC311C"/>
    <w:pPr>
      <w:spacing w:line="480" w:lineRule="exact"/>
      <w:jc w:val="left"/>
    </w:pPr>
    <w:rPr>
      <w:rFonts w:eastAsia="仿宋"/>
      <w:iCs/>
      <w:color w:val="000000"/>
      <w:sz w:val="24"/>
      <w:szCs w:val="24"/>
    </w:rPr>
  </w:style>
  <w:style w:type="character" w:customStyle="1" w:styleId="Char1">
    <w:name w:val="引用 Char1"/>
    <w:basedOn w:val="a0"/>
    <w:uiPriority w:val="29"/>
    <w:rsid w:val="00BC311C"/>
    <w:rPr>
      <w:i/>
      <w:iCs/>
      <w:color w:val="404040" w:themeColor="text1" w:themeTint="BF"/>
    </w:rPr>
  </w:style>
  <w:style w:type="character" w:styleId="a4">
    <w:name w:val="Hyperlink"/>
    <w:basedOn w:val="a0"/>
    <w:uiPriority w:val="99"/>
    <w:unhideWhenUsed/>
    <w:rsid w:val="00D226FA"/>
    <w:rPr>
      <w:color w:val="0563C1" w:themeColor="hyperlink"/>
      <w:u w:val="single"/>
    </w:rPr>
  </w:style>
  <w:style w:type="paragraph" w:styleId="a5">
    <w:name w:val="List Paragraph"/>
    <w:basedOn w:val="a"/>
    <w:uiPriority w:val="34"/>
    <w:qFormat/>
    <w:rsid w:val="00D226FA"/>
    <w:pPr>
      <w:ind w:firstLineChars="200" w:firstLine="420"/>
    </w:pPr>
  </w:style>
  <w:style w:type="paragraph" w:styleId="a6">
    <w:name w:val="Balloon Text"/>
    <w:basedOn w:val="a"/>
    <w:link w:val="Char0"/>
    <w:uiPriority w:val="99"/>
    <w:semiHidden/>
    <w:unhideWhenUsed/>
    <w:rsid w:val="003D2EA8"/>
    <w:rPr>
      <w:sz w:val="18"/>
      <w:szCs w:val="18"/>
    </w:rPr>
  </w:style>
  <w:style w:type="character" w:customStyle="1" w:styleId="Char0">
    <w:name w:val="批注框文本 Char"/>
    <w:basedOn w:val="a0"/>
    <w:link w:val="a6"/>
    <w:uiPriority w:val="99"/>
    <w:semiHidden/>
    <w:rsid w:val="003D2EA8"/>
    <w:rPr>
      <w:sz w:val="18"/>
      <w:szCs w:val="18"/>
    </w:rPr>
  </w:style>
  <w:style w:type="paragraph" w:styleId="a7">
    <w:name w:val="Date"/>
    <w:basedOn w:val="a"/>
    <w:next w:val="a"/>
    <w:link w:val="Char2"/>
    <w:uiPriority w:val="99"/>
    <w:semiHidden/>
    <w:unhideWhenUsed/>
    <w:rsid w:val="0086727E"/>
    <w:pPr>
      <w:ind w:leftChars="2500" w:left="100"/>
    </w:pPr>
  </w:style>
  <w:style w:type="character" w:customStyle="1" w:styleId="Char2">
    <w:name w:val="日期 Char"/>
    <w:basedOn w:val="a0"/>
    <w:link w:val="a7"/>
    <w:uiPriority w:val="99"/>
    <w:semiHidden/>
    <w:rsid w:val="0086727E"/>
  </w:style>
  <w:style w:type="paragraph" w:customStyle="1" w:styleId="Char3">
    <w:name w:val="Char"/>
    <w:basedOn w:val="a"/>
    <w:rsid w:val="0086727E"/>
    <w:pPr>
      <w:widowControl/>
      <w:spacing w:after="160" w:line="240" w:lineRule="exact"/>
      <w:jc w:val="left"/>
    </w:pPr>
    <w:rPr>
      <w:rFonts w:ascii="Arial" w:eastAsia="Times New Roman" w:hAnsi="Arial" w:cs="Verdana"/>
      <w:b/>
      <w:kern w:val="0"/>
      <w:sz w:val="24"/>
      <w:szCs w:val="24"/>
      <w:lang w:eastAsia="en-US"/>
    </w:rPr>
  </w:style>
  <w:style w:type="paragraph" w:styleId="a8">
    <w:name w:val="No Spacing"/>
    <w:uiPriority w:val="1"/>
    <w:qFormat/>
    <w:rsid w:val="008B3A04"/>
    <w:pPr>
      <w:widowControl w:val="0"/>
      <w:jc w:val="both"/>
    </w:pPr>
  </w:style>
</w:styles>
</file>

<file path=word/webSettings.xml><?xml version="1.0" encoding="utf-8"?>
<w:webSettings xmlns:r="http://schemas.openxmlformats.org/officeDocument/2006/relationships" xmlns:w="http://schemas.openxmlformats.org/wordprocessingml/2006/main">
  <w:divs>
    <w:div w:id="350959676">
      <w:bodyDiv w:val="1"/>
      <w:marLeft w:val="0"/>
      <w:marRight w:val="0"/>
      <w:marTop w:val="0"/>
      <w:marBottom w:val="0"/>
      <w:divBdr>
        <w:top w:val="none" w:sz="0" w:space="0" w:color="auto"/>
        <w:left w:val="none" w:sz="0" w:space="0" w:color="auto"/>
        <w:bottom w:val="none" w:sz="0" w:space="0" w:color="auto"/>
        <w:right w:val="none" w:sz="0" w:space="0" w:color="auto"/>
      </w:divBdr>
      <w:divsChild>
        <w:div w:id="287666591">
          <w:marLeft w:val="0"/>
          <w:marRight w:val="0"/>
          <w:marTop w:val="0"/>
          <w:marBottom w:val="0"/>
          <w:divBdr>
            <w:top w:val="none" w:sz="0" w:space="0" w:color="auto"/>
            <w:left w:val="none" w:sz="0" w:space="0" w:color="auto"/>
            <w:bottom w:val="none" w:sz="0" w:space="0" w:color="auto"/>
            <w:right w:val="none" w:sz="0" w:space="0" w:color="auto"/>
          </w:divBdr>
          <w:divsChild>
            <w:div w:id="1190489710">
              <w:marLeft w:val="0"/>
              <w:marRight w:val="0"/>
              <w:marTop w:val="0"/>
              <w:marBottom w:val="0"/>
              <w:divBdr>
                <w:top w:val="none" w:sz="0" w:space="0" w:color="auto"/>
                <w:left w:val="none" w:sz="0" w:space="0" w:color="auto"/>
                <w:bottom w:val="none" w:sz="0" w:space="0" w:color="auto"/>
                <w:right w:val="none" w:sz="0" w:space="0" w:color="auto"/>
              </w:divBdr>
              <w:divsChild>
                <w:div w:id="2075470105">
                  <w:marLeft w:val="0"/>
                  <w:marRight w:val="0"/>
                  <w:marTop w:val="375"/>
                  <w:marBottom w:val="0"/>
                  <w:divBdr>
                    <w:top w:val="none" w:sz="0" w:space="0" w:color="auto"/>
                    <w:left w:val="none" w:sz="0" w:space="0" w:color="auto"/>
                    <w:bottom w:val="none" w:sz="0" w:space="0" w:color="auto"/>
                    <w:right w:val="none" w:sz="0" w:space="0" w:color="auto"/>
                  </w:divBdr>
                  <w:divsChild>
                    <w:div w:id="1105345864">
                      <w:marLeft w:val="300"/>
                      <w:marRight w:val="0"/>
                      <w:marTop w:val="300"/>
                      <w:marBottom w:val="300"/>
                      <w:divBdr>
                        <w:top w:val="none" w:sz="0" w:space="0" w:color="auto"/>
                        <w:left w:val="none" w:sz="0" w:space="0" w:color="auto"/>
                        <w:bottom w:val="none" w:sz="0" w:space="0" w:color="auto"/>
                        <w:right w:val="none" w:sz="0" w:space="0" w:color="auto"/>
                      </w:divBdr>
                      <w:divsChild>
                        <w:div w:id="4894455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3185">
      <w:bodyDiv w:val="1"/>
      <w:marLeft w:val="0"/>
      <w:marRight w:val="0"/>
      <w:marTop w:val="0"/>
      <w:marBottom w:val="0"/>
      <w:divBdr>
        <w:top w:val="none" w:sz="0" w:space="0" w:color="auto"/>
        <w:left w:val="none" w:sz="0" w:space="0" w:color="auto"/>
        <w:bottom w:val="none" w:sz="0" w:space="0" w:color="auto"/>
        <w:right w:val="none" w:sz="0" w:space="0" w:color="auto"/>
      </w:divBdr>
      <w:divsChild>
        <w:div w:id="1761562716">
          <w:marLeft w:val="0"/>
          <w:marRight w:val="0"/>
          <w:marTop w:val="0"/>
          <w:marBottom w:val="0"/>
          <w:divBdr>
            <w:top w:val="none" w:sz="0" w:space="0" w:color="auto"/>
            <w:left w:val="none" w:sz="0" w:space="0" w:color="auto"/>
            <w:bottom w:val="none" w:sz="0" w:space="0" w:color="auto"/>
            <w:right w:val="none" w:sz="0" w:space="0" w:color="auto"/>
          </w:divBdr>
          <w:divsChild>
            <w:div w:id="645399395">
              <w:marLeft w:val="0"/>
              <w:marRight w:val="0"/>
              <w:marTop w:val="0"/>
              <w:marBottom w:val="0"/>
              <w:divBdr>
                <w:top w:val="none" w:sz="0" w:space="0" w:color="auto"/>
                <w:left w:val="none" w:sz="0" w:space="0" w:color="auto"/>
                <w:bottom w:val="none" w:sz="0" w:space="0" w:color="auto"/>
                <w:right w:val="none" w:sz="0" w:space="0" w:color="auto"/>
              </w:divBdr>
              <w:divsChild>
                <w:div w:id="873735932">
                  <w:marLeft w:val="0"/>
                  <w:marRight w:val="0"/>
                  <w:marTop w:val="375"/>
                  <w:marBottom w:val="0"/>
                  <w:divBdr>
                    <w:top w:val="none" w:sz="0" w:space="0" w:color="auto"/>
                    <w:left w:val="none" w:sz="0" w:space="0" w:color="auto"/>
                    <w:bottom w:val="none" w:sz="0" w:space="0" w:color="auto"/>
                    <w:right w:val="none" w:sz="0" w:space="0" w:color="auto"/>
                  </w:divBdr>
                  <w:divsChild>
                    <w:div w:id="647904388">
                      <w:marLeft w:val="300"/>
                      <w:marRight w:val="0"/>
                      <w:marTop w:val="300"/>
                      <w:marBottom w:val="300"/>
                      <w:divBdr>
                        <w:top w:val="none" w:sz="0" w:space="0" w:color="auto"/>
                        <w:left w:val="none" w:sz="0" w:space="0" w:color="auto"/>
                        <w:bottom w:val="none" w:sz="0" w:space="0" w:color="auto"/>
                        <w:right w:val="none" w:sz="0" w:space="0" w:color="auto"/>
                      </w:divBdr>
                      <w:divsChild>
                        <w:div w:id="2145874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9E84-3F95-4692-8356-3BCF3256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lff</dc:creator>
  <cp:lastModifiedBy>mtws</cp:lastModifiedBy>
  <cp:revision>45</cp:revision>
  <cp:lastPrinted>2017-05-02T07:32:00Z</cp:lastPrinted>
  <dcterms:created xsi:type="dcterms:W3CDTF">2017-05-05T00:10:00Z</dcterms:created>
  <dcterms:modified xsi:type="dcterms:W3CDTF">2017-05-31T07:22:00Z</dcterms:modified>
</cp:coreProperties>
</file>